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EA" w:rsidRDefault="007356EA" w:rsidP="007356EA">
      <w:pPr>
        <w:pStyle w:val="a8"/>
        <w:jc w:val="right"/>
      </w:pPr>
      <w:r>
        <w:t xml:space="preserve">«УТВЕРЖДАЮ» </w:t>
      </w:r>
    </w:p>
    <w:p w:rsidR="007356EA" w:rsidRDefault="007356EA" w:rsidP="007356EA">
      <w:pPr>
        <w:pStyle w:val="a8"/>
        <w:jc w:val="right"/>
      </w:pPr>
      <w:r>
        <w:t xml:space="preserve">Директор МБОУ Далисичской </w:t>
      </w:r>
      <w:proofErr w:type="spellStart"/>
      <w:r>
        <w:t>сош</w:t>
      </w:r>
      <w:proofErr w:type="spellEnd"/>
    </w:p>
    <w:p w:rsidR="007356EA" w:rsidRDefault="007356EA" w:rsidP="007356EA">
      <w:pPr>
        <w:pStyle w:val="a8"/>
        <w:jc w:val="right"/>
      </w:pPr>
      <w:r>
        <w:t>__________________________</w:t>
      </w:r>
    </w:p>
    <w:p w:rsidR="007356EA" w:rsidRDefault="007356EA" w:rsidP="007356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Н.В.Гончарова </w:t>
      </w:r>
    </w:p>
    <w:p w:rsidR="00802C3C" w:rsidRPr="00400585" w:rsidRDefault="00802C3C" w:rsidP="00802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школьной службе примирения МБОУ </w:t>
      </w:r>
      <w:r w:rsidR="00400585" w:rsidRPr="0040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Далисичской </w:t>
      </w:r>
      <w:r w:rsidR="0040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0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1.  Общие положения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  Школьная служба примирения (далее – Служба примирения) является </w:t>
      </w:r>
      <w:r w:rsidRPr="00802C3C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структурным</w:t>
      </w: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1.2.  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1.3.     Правовыми основами деятельности Службы примирения являются: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Конституция Российской Федерации;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Гражданский кодекс Российской Федерации;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Семейный кодекс Российской  Федерации;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Конвенция о правах ребенка;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 от 29.12.2012 г. № 273 – ФЗ «Об образовании в Российской Федерации»;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 от 24.07.1998 г. № 124-ФЗ «Об основных гарантиях прав ребенка в Российской Федерации»;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Федеральный закон от 24.06.1999 г. № 120 «Об основах системы профилактики безнадзорности и правонарушений несовершеннолетних»;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Распоряжение Правительства Российской Федерации от 07.09.2010 г. № 1507-р;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Письмо Министерства образования и науки Российской Федерации от 18.11.2013 № ВК-54/07вн;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Настоящее Положение.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2. Цель и задачи школьной Службы примирения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нравственных принципов и принципов восстановительной медиации.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Задачами деятельности службы примирения являются: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обучение воспитанников цивилизованным методам урегулирования конфликтов, опирающиеся на гуманистические ценности, способы сотрудничества, взаимоуважения;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2.2.2. проведение примирительных программ для участников школьных конфликтов и криминальных ситуаций;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2.2.3. выработка коммуникативных навыков и умений разрешать конфликты мирным путем между участниками образовательных отношений.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3. Принципы деятельности Службы примирения 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3.1. Деятельность службы примирения основана на следующих принципах: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3.1.1. </w:t>
      </w:r>
      <w:r w:rsidRPr="00802C3C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принцип добровольности</w:t>
      </w: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3.1.2. </w:t>
      </w:r>
      <w:r w:rsidRPr="00802C3C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принцип конфиденциальности</w:t>
      </w: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предполагающий обязательство Службы примирения не разглашать полученные в ходе программ сведения (исключение составляет информация о возможном нанесении ущерба для жизни, здоровья и безопасности).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3.1.3. </w:t>
      </w:r>
      <w:r w:rsidRPr="00802C3C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принцип нейтральности</w:t>
      </w: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4.  Порядок формирования Службы примирения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В деятельности Службы примирения принимают участие: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специалисты и педагоги (психолог, социальный педагог, школьный уполномоченный по правам участников образовательного процесса, учитель-предметник, педагог дополнительного образования, уполномоченный по профилактике правонарушений и другие), являющиеся членами комиссий по урегулированию споров между участниками образовательных отношений и прошедшие обучение основам </w:t>
      </w:r>
      <w:proofErr w:type="spell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конфликтологии</w:t>
      </w:r>
      <w:proofErr w:type="spell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процедуре медиации и эффективным способам коммуникации;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учащиеся-волонтеры 7–9  классов, прошедшие обучение процедуре основам </w:t>
      </w:r>
      <w:proofErr w:type="spell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конфликтологии</w:t>
      </w:r>
      <w:proofErr w:type="spell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эффективным способам коммуникации и процедуре проведения примирительных программ. Учащиеся младших классов могут участвовать в работе Службы в качестве </w:t>
      </w:r>
      <w:proofErr w:type="spell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ко-медиаторов</w:t>
      </w:r>
      <w:proofErr w:type="spell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(вторых медиаторов).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4.2.  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   Куратор школьной службы примирения согласует план работы, получает консультативное сопровождение, сдает анализ работы Службы за год куратору районной службы примирения, работающей на базе центра </w:t>
      </w:r>
      <w:proofErr w:type="spell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психолого-медико-социального</w:t>
      </w:r>
      <w:proofErr w:type="spell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сопровождения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4.4.   Родители дают согласие на работу своего ребенка в качестве ведущих примирительных встреч (медиаторов).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4.5.   Служба примирения может вносить на рассмотрение администрации предложения по снижению конфликтности в школе.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5. Организация деятельности Службы примирения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</w:t>
      </w: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образовательного учреждения (оборудование, оргтехнику, канцелярские принадлежности, средства информации и другие).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Оплата работы куратора (руководителя) Службы примирения может осуществляться  из средств фонда оплаты труда образовательного учреждения или из иных источников.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5.3.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5.4.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 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Служба примирения  в рамках своей компетенции взаимодействует с  психологом, социальным педагогом и другими специалистами образовательного учреждения (в случае отсутствия психолога в школе – пользоваться услугами психолога центра </w:t>
      </w:r>
      <w:proofErr w:type="spell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психолого-медико-социального</w:t>
      </w:r>
      <w:proofErr w:type="spell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сопровождения).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5.6.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5.7.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6.  Порядок работы Службы примирения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6.3. Реализация примирительной программы начинается только в случае согласия конфликтующих сторон на участие в ней. Если один из участников конфликта является несовершеннолетним, то для проведения программы необходимо письменное согласие их родителей или законных представителей. В случае</w:t>
      </w:r>
      <w:proofErr w:type="gram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конфликтующие стороны не достигли 10 лет, примирительная программа проводится с согласия и участия в ней классного руководителя.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6.4. Переговоры с родителями и должностными лицами проводит куратор Службы примирения.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6.5.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6.7. Служба примирения самостоятельно определяет сроки и этапы проведения программы в каждом отдельном случае.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6.8. В случае</w:t>
      </w:r>
      <w:proofErr w:type="gram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 При необходимости </w:t>
      </w: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Служба примирения передает копию примирительного договора администрации образовательного учреждения.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6.9.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Служба примирения помогает сторонам осознать причины трудностей и пути их преодоления.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6.10. Деятельность Службы примирения фиксируется в журналах и отчетах, которые являются внутренними документами службы.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6.11. Руководитель (куратор) Службы примирения обеспечивает мониторинг проведенных программ, проведение </w:t>
      </w:r>
      <w:proofErr w:type="spellStart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супервизий</w:t>
      </w:r>
      <w:proofErr w:type="spellEnd"/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6.12.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6.13.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b/>
          <w:bCs/>
          <w:sz w:val="21"/>
          <w:lang w:eastAsia="ru-RU"/>
        </w:rPr>
        <w:t>7. Заключительные положения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Настоящее положение вступает в силу с момента утверждения.</w:t>
      </w:r>
    </w:p>
    <w:p w:rsidR="00802C3C" w:rsidRPr="00802C3C" w:rsidRDefault="00802C3C" w:rsidP="008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C3C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650"/>
      </w:tblGrid>
      <w:tr w:rsidR="007356EA" w:rsidTr="007356EA">
        <w:trPr>
          <w:jc w:val="right"/>
        </w:trPr>
        <w:tc>
          <w:tcPr>
            <w:tcW w:w="5650" w:type="dxa"/>
          </w:tcPr>
          <w:p w:rsidR="007356EA" w:rsidRDefault="007356EA" w:rsidP="00305B7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56EA" w:rsidRDefault="007356EA" w:rsidP="007356EA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650"/>
        <w:gridCol w:w="3921"/>
      </w:tblGrid>
      <w:tr w:rsidR="007356EA" w:rsidTr="007356EA">
        <w:trPr>
          <w:gridAfter w:val="1"/>
          <w:wAfter w:w="3921" w:type="dxa"/>
          <w:jc w:val="right"/>
        </w:trPr>
        <w:tc>
          <w:tcPr>
            <w:tcW w:w="5650" w:type="dxa"/>
          </w:tcPr>
          <w:p w:rsidR="007356EA" w:rsidRDefault="007356EA" w:rsidP="007356EA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7356EA" w:rsidTr="007356EA">
        <w:trPr>
          <w:jc w:val="right"/>
        </w:trPr>
        <w:tc>
          <w:tcPr>
            <w:tcW w:w="5650" w:type="dxa"/>
          </w:tcPr>
          <w:p w:rsidR="007356EA" w:rsidRDefault="007356EA" w:rsidP="00305B7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1" w:type="dxa"/>
          </w:tcPr>
          <w:p w:rsidR="007356EA" w:rsidRDefault="007356EA" w:rsidP="00305B76">
            <w:pPr>
              <w:pStyle w:val="a8"/>
            </w:pPr>
            <w:r>
              <w:t xml:space="preserve">«УТВЕРЖДАЮ» </w:t>
            </w:r>
          </w:p>
          <w:p w:rsidR="007356EA" w:rsidRDefault="007356EA" w:rsidP="00305B76">
            <w:pPr>
              <w:pStyle w:val="a8"/>
            </w:pPr>
            <w:r>
              <w:t xml:space="preserve">Директор МБОУ Далисичской </w:t>
            </w:r>
            <w:proofErr w:type="spellStart"/>
            <w:r>
              <w:t>сош</w:t>
            </w:r>
            <w:proofErr w:type="spellEnd"/>
          </w:p>
          <w:p w:rsidR="007356EA" w:rsidRDefault="007356EA" w:rsidP="00305B76">
            <w:pPr>
              <w:pStyle w:val="a8"/>
            </w:pPr>
            <w:r>
              <w:t>__________________________</w:t>
            </w:r>
          </w:p>
          <w:p w:rsidR="007356EA" w:rsidRDefault="007356EA" w:rsidP="00305B76">
            <w:pPr>
              <w:pStyle w:val="a8"/>
            </w:pPr>
            <w:r>
              <w:t xml:space="preserve">Н.В.Гончарова </w:t>
            </w:r>
          </w:p>
        </w:tc>
      </w:tr>
    </w:tbl>
    <w:p w:rsidR="007356EA" w:rsidRDefault="007356EA" w:rsidP="007356EA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7356EA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7356EA" w:rsidRDefault="007356EA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400585" w:rsidRPr="00F002A8" w:rsidRDefault="00400585" w:rsidP="00400585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02A8">
        <w:rPr>
          <w:rStyle w:val="c8"/>
          <w:b/>
          <w:bCs/>
          <w:color w:val="000000"/>
          <w:sz w:val="28"/>
          <w:szCs w:val="28"/>
        </w:rPr>
        <w:t>План работы</w:t>
      </w:r>
    </w:p>
    <w:p w:rsidR="00400585" w:rsidRDefault="00400585" w:rsidP="00400585">
      <w:pPr>
        <w:pStyle w:val="c9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школьной службы примирения</w:t>
      </w:r>
    </w:p>
    <w:p w:rsidR="00400585" w:rsidRPr="00F002A8" w:rsidRDefault="00400585" w:rsidP="00400585">
      <w:pPr>
        <w:pStyle w:val="c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4720"/>
        <w:gridCol w:w="2126"/>
        <w:gridCol w:w="2126"/>
      </w:tblGrid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 w:rsidRPr="00400585">
              <w:t xml:space="preserve">№ </w:t>
            </w:r>
            <w:proofErr w:type="spellStart"/>
            <w:proofErr w:type="gramStart"/>
            <w:r w:rsidRPr="00400585">
              <w:t>п</w:t>
            </w:r>
            <w:proofErr w:type="spellEnd"/>
            <w:proofErr w:type="gramEnd"/>
            <w:r w:rsidRPr="00400585">
              <w:t>/</w:t>
            </w:r>
            <w:proofErr w:type="spellStart"/>
            <w:r w:rsidRPr="00400585">
              <w:t>п</w:t>
            </w:r>
            <w:proofErr w:type="spellEnd"/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t>Наименование мероприятия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t xml:space="preserve">Дата, время проведения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t xml:space="preserve">Ответственный исполнитель 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Организационно- методическая работа: планирование работы на учебный год, определение цели и задач.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Сентябрь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2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Выступление для педагогов: на совещании  «Мы рады встрече». Реклама ШСП.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Сентябрь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3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Выход в классы: «Реклама деятельности ШСП».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Набор  старшеклассников.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Сентябрь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4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Знакомство родителей с деятельностью ШСП на общешкольном родительском собрании.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Сентябрь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t>Проведение классных часов на тему: «Знакомство со службой школьной медитации», 5-11 классы;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  <w:rPr>
                <w:color w:val="000000"/>
                <w:kern w:val="24"/>
              </w:rPr>
            </w:pPr>
            <w:r w:rsidRPr="00400585">
              <w:rPr>
                <w:color w:val="000000"/>
                <w:kern w:val="24"/>
              </w:rPr>
              <w:t xml:space="preserve">Октябрь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  <w:rPr>
                <w:color w:val="000000"/>
                <w:kern w:val="24"/>
              </w:rPr>
            </w:pPr>
            <w:r w:rsidRPr="00400585">
              <w:rPr>
                <w:color w:val="000000"/>
                <w:kern w:val="24"/>
              </w:rPr>
              <w:t>Куратор, специалисты ШСП, классные руководитель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6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Создание стенда о ШСП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(Ежемесячное обновление информации).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Октябрь-май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ШСП, старшеклассники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7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Создание печатной продукции о ШСП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  течение года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Специалисты ШСП, старшеклассники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8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Сбор заявок, случаев для рассмотрения на ШСП.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 течение года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9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Проведение программ примирения.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 течение года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10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Проведение совещаний между администрацией и службой примирения по улучшению работы службы и ее взаимодействия с педагогами.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Раз в четверть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11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Проведение рабочих заседаний состава ШСП.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 течение года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12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Проведение обучающих программ для школьников медиаторов.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 течение года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13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Участие в семинарах, совещаниях, направленных на повышение квалификации в сфере деятельности ШСП.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Раз в четверть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14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День школьной службы примирения: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«Конкурс рисунков о ШСП» среди учащихся начальной школы.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Первая четверть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ШСП,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Педагоги,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старшеклассники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15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День школьной службы примирения: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Конкурс сочинений: «Конфликты в моей </w:t>
            </w:r>
            <w:r w:rsidRPr="00400585">
              <w:rPr>
                <w:color w:val="000000"/>
                <w:kern w:val="24"/>
              </w:rPr>
              <w:lastRenderedPageBreak/>
              <w:t>жизни».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lastRenderedPageBreak/>
              <w:t>Вторая четверть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ШСП,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lastRenderedPageBreak/>
              <w:t>педагоги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старшеклассники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lastRenderedPageBreak/>
              <w:t>16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День школьной службы примирения: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«Конкурс плакатов: «Давайте жить дружно!».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Третья четверть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ШСП, педагоги,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старшеклассники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17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День школьной службы примирения: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«Конкурс презентаций о ШСП» среди старшеклассников.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Четвертая четверть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ШСП,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старшеклассники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18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Информирование учащихся о работе ШСП.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 течение года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ШСП,</w:t>
            </w:r>
          </w:p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старшеклассники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19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Обсуждение проведенных программ примирения.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Май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Куратор, специалисты ШСП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20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 xml:space="preserve">Сотрудничество с Ресурсным центром муниципальной службы примирения. 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В течение года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21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Мониторинг деятельности ШСП за учебный год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Май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</w:t>
            </w:r>
          </w:p>
        </w:tc>
      </w:tr>
      <w:tr w:rsidR="00400585" w:rsidRPr="00400585" w:rsidTr="004A320A">
        <w:tc>
          <w:tcPr>
            <w:tcW w:w="849" w:type="dxa"/>
          </w:tcPr>
          <w:p w:rsidR="00400585" w:rsidRPr="00400585" w:rsidRDefault="00400585" w:rsidP="00400585">
            <w:pPr>
              <w:pStyle w:val="a8"/>
            </w:pPr>
            <w:r>
              <w:t>22</w:t>
            </w:r>
          </w:p>
        </w:tc>
        <w:tc>
          <w:tcPr>
            <w:tcW w:w="4720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Подготовка и сдача отчета о реализации восстановительной программы в школе.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Май</w:t>
            </w:r>
          </w:p>
        </w:tc>
        <w:tc>
          <w:tcPr>
            <w:tcW w:w="2126" w:type="dxa"/>
          </w:tcPr>
          <w:p w:rsidR="00400585" w:rsidRPr="00400585" w:rsidRDefault="00400585" w:rsidP="00400585">
            <w:pPr>
              <w:pStyle w:val="a8"/>
            </w:pPr>
            <w:r w:rsidRPr="00400585">
              <w:rPr>
                <w:color w:val="000000"/>
                <w:kern w:val="24"/>
              </w:rPr>
              <w:t>Куратор</w:t>
            </w:r>
          </w:p>
        </w:tc>
      </w:tr>
    </w:tbl>
    <w:p w:rsidR="00400585" w:rsidRPr="00400585" w:rsidRDefault="00400585" w:rsidP="00400585">
      <w:pPr>
        <w:pStyle w:val="a8"/>
      </w:pPr>
    </w:p>
    <w:p w:rsidR="0015555F" w:rsidRPr="00400585" w:rsidRDefault="0015555F" w:rsidP="00400585">
      <w:pPr>
        <w:pStyle w:val="a8"/>
      </w:pPr>
    </w:p>
    <w:sectPr w:rsidR="0015555F" w:rsidRPr="00400585" w:rsidSect="0015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001D"/>
    <w:multiLevelType w:val="hybridMultilevel"/>
    <w:tmpl w:val="3656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3C"/>
    <w:rsid w:val="00091FE3"/>
    <w:rsid w:val="0015555F"/>
    <w:rsid w:val="00400585"/>
    <w:rsid w:val="007356EA"/>
    <w:rsid w:val="00802C3C"/>
    <w:rsid w:val="00E94B04"/>
    <w:rsid w:val="00E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5F"/>
  </w:style>
  <w:style w:type="paragraph" w:styleId="1">
    <w:name w:val="heading 1"/>
    <w:basedOn w:val="a"/>
    <w:link w:val="10"/>
    <w:uiPriority w:val="9"/>
    <w:qFormat/>
    <w:rsid w:val="0080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C3C"/>
    <w:rPr>
      <w:b/>
      <w:bCs/>
    </w:rPr>
  </w:style>
  <w:style w:type="character" w:styleId="a5">
    <w:name w:val="Emphasis"/>
    <w:basedOn w:val="a0"/>
    <w:uiPriority w:val="20"/>
    <w:qFormat/>
    <w:rsid w:val="00802C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C3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0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400585"/>
  </w:style>
  <w:style w:type="paragraph" w:styleId="a8">
    <w:name w:val="No Spacing"/>
    <w:uiPriority w:val="1"/>
    <w:qFormat/>
    <w:rsid w:val="004005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1844</Words>
  <Characters>10512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2016-11-11T07:31:00Z</cp:lastPrinted>
  <dcterms:created xsi:type="dcterms:W3CDTF">2016-10-17T08:38:00Z</dcterms:created>
  <dcterms:modified xsi:type="dcterms:W3CDTF">2016-11-11T07:31:00Z</dcterms:modified>
</cp:coreProperties>
</file>